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3FCEC5" w14:paraId="57375426" wp14:textId="59B2A2E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83FCEC5" w:rsidR="383FCE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5 (03.06.2020)</w:t>
      </w:r>
    </w:p>
    <w:p w:rsidR="383FCEC5" w:rsidP="383FCEC5" w:rsidRDefault="383FCEC5" w14:paraId="63D7FADD" w14:textId="457B8D6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3FCEC5" w:rsidR="383FCE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zeszycie: Nagonasienne. Przeczytaj wiadomości dotyczące tematu w podręczniku str. 129-136.</w:t>
      </w:r>
    </w:p>
    <w:p w:rsidR="383FCEC5" w:rsidP="383FCEC5" w:rsidRDefault="383FCEC5" w14:paraId="778DC64F" w14:textId="37975C3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383FCEC5" w:rsidP="23DA1585" w:rsidRDefault="383FCEC5" w14:paraId="38568CE9" w14:textId="0C4763C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Rośliny nasienne dzielimy na:</w:t>
      </w:r>
    </w:p>
    <w:p w:rsidR="383FCEC5" w:rsidP="23DA1585" w:rsidRDefault="383FCEC5" w14:paraId="4F171F1D" w14:textId="3FA6F7C6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Nagonasienne</w:t>
      </w:r>
    </w:p>
    <w:p w:rsidR="383FCEC5" w:rsidP="23DA1585" w:rsidRDefault="383FCEC5" w14:paraId="1D21E638" w14:textId="6C1D33EC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Okrytonasienne</w:t>
      </w:r>
    </w:p>
    <w:p w:rsidR="383FCEC5" w:rsidP="23DA1585" w:rsidRDefault="383FCEC5" w14:paraId="44B332A1" w14:textId="035080D9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</w:p>
    <w:p w:rsidR="383FCEC5" w:rsidP="23DA1585" w:rsidRDefault="383FCEC5" w14:paraId="41581B0D" w14:textId="633B559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50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Rośliny nasienne 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wytwarzają 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8EAADB" w:themeColor="accent1" w:themeTint="99" w:themeShade="FF"/>
          <w:sz w:val="24"/>
          <w:szCs w:val="24"/>
        </w:rPr>
        <w:t>kwiaty,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B4C6E7" w:themeColor="accent1" w:themeTint="66" w:themeShade="FF"/>
          <w:sz w:val="24"/>
          <w:szCs w:val="24"/>
        </w:rPr>
        <w:t xml:space="preserve"> 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które służą im do rozmnażania płciowego, oraz 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8EAADB" w:themeColor="accent1" w:themeTint="99" w:themeShade="FF"/>
          <w:sz w:val="24"/>
          <w:szCs w:val="24"/>
        </w:rPr>
        <w:t>nasiona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umożliwiające im rozprzestrzenianie się.</w:t>
      </w:r>
    </w:p>
    <w:p w:rsidR="383FCEC5" w:rsidP="23DA1585" w:rsidRDefault="383FCEC5" w14:paraId="0715C30D" w14:textId="1488C6B7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383FCEC5" w:rsidP="23DA1585" w:rsidRDefault="383FCEC5" w14:paraId="55185154" w14:textId="08AAFA14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B050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Do roślin 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nagonasiennych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należą drzewa i krzewy o zdrewniałych łodygach. Ich cechą charakterystyczną są długie i wąskie liście, mające postać</w:t>
      </w: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igieł.</w:t>
      </w:r>
    </w:p>
    <w:p w:rsidR="383FCEC5" w:rsidP="23DA1585" w:rsidRDefault="383FCEC5" w14:paraId="6CF5616C" w14:textId="198142D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   </w:t>
      </w:r>
    </w:p>
    <w:p w:rsidR="383FCEC5" w:rsidP="23DA1585" w:rsidRDefault="383FCEC5" w14:paraId="1ADD5C01" w14:textId="2DE620F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     Zadanie domowe; </w:t>
      </w:r>
    </w:p>
    <w:p w:rsidR="383FCEC5" w:rsidP="23DA1585" w:rsidRDefault="383FCEC5" w14:paraId="62ABC79C" w14:textId="6E553028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50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Napisz jakie znaczenie mają rośliny nagonasienne w przyrodzie i dla człowieka.</w:t>
      </w:r>
    </w:p>
    <w:p w:rsidR="383FCEC5" w:rsidP="23DA1585" w:rsidRDefault="383FCEC5" w14:paraId="0310DE5E" w14:textId="3E39C426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50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zeszyt ćwiczeń str. 87-90</w:t>
      </w:r>
    </w:p>
    <w:p w:rsidR="383FCEC5" w:rsidP="23DA1585" w:rsidRDefault="383FCEC5" w14:paraId="4262062F" w14:textId="209CA4B4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</w:p>
    <w:p w:rsidR="383FCEC5" w:rsidP="23DA1585" w:rsidRDefault="383FCEC5" w14:paraId="49B27F3A" w14:textId="3E6EFC7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  <w:r w:rsidRPr="23DA1585" w:rsidR="23DA158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15B9CEC"/>
  <w15:docId w15:val="{80f83c50-96f4-4f41-ab48-8debd61cb931}"/>
  <w:rsids>
    <w:rsidRoot w:val="1020C60E"/>
    <w:rsid w:val="1020C60E"/>
    <w:rsid w:val="23DA1585"/>
    <w:rsid w:val="383FCEC5"/>
    <w:rsid w:val="515B9CEC"/>
    <w:rsid w:val="78E49CF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bc353cf33d443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2020-06-03T13:22:21.3914370Z</dcterms:created>
  <dcterms:modified xsi:type="dcterms:W3CDTF">2020-06-03T13:53:24.2607960Z</dcterms:modified>
  <dc:creator>Artur Tokarz</dc:creator>
  <lastModifiedBy>Artur Tokarz</lastModifiedBy>
</coreProperties>
</file>