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A" w:rsidRPr="004613E8" w:rsidRDefault="00D604B3" w:rsidP="004613E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r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</w:t>
      </w:r>
      <w:r w:rsidR="00DC499B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: klasa V</w:t>
      </w:r>
      <w:r w:rsidR="00152044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III</w:t>
      </w:r>
    </w:p>
    <w:p w:rsidR="00A519AE" w:rsidRDefault="00A519AE" w:rsidP="00A519AE">
      <w:pPr>
        <w:pStyle w:val="Nagwek1"/>
        <w:spacing w:before="0" w:beforeAutospacing="0" w:after="0" w:afterAutospacing="0" w:line="750" w:lineRule="atLeast"/>
        <w:jc w:val="center"/>
        <w:rPr>
          <w:rFonts w:ascii="Arial Black" w:hAnsi="Arial Black" w:cs="Helvetica"/>
          <w:color w:val="FF0000"/>
          <w:sz w:val="24"/>
          <w:szCs w:val="24"/>
          <w:u w:val="single"/>
        </w:rPr>
      </w:pPr>
      <w:r w:rsidRPr="00A519AE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 xml:space="preserve">TEMAT: GRZECHY CUDZE – </w:t>
      </w:r>
      <w:r w:rsidRPr="00A519AE">
        <w:rPr>
          <w:rFonts w:ascii="Arial Black" w:hAnsi="Arial Black" w:cs="Helvetica"/>
          <w:color w:val="FF0000"/>
          <w:sz w:val="24"/>
          <w:szCs w:val="24"/>
          <w:u w:val="single"/>
        </w:rPr>
        <w:t>POBUDZAĆ DO GRZECHU</w:t>
      </w:r>
    </w:p>
    <w:p w:rsidR="00364003" w:rsidRDefault="00364003" w:rsidP="00A519AE">
      <w:pPr>
        <w:pStyle w:val="Nagwek1"/>
        <w:spacing w:before="0" w:beforeAutospacing="0" w:after="0" w:afterAutospacing="0" w:line="750" w:lineRule="atLeast"/>
        <w:jc w:val="center"/>
        <w:rPr>
          <w:rFonts w:ascii="Arial Black" w:hAnsi="Arial Black" w:cs="Helvetica"/>
          <w:color w:val="FF0000"/>
          <w:sz w:val="24"/>
          <w:szCs w:val="24"/>
          <w:u w:val="single"/>
        </w:rPr>
      </w:pPr>
    </w:p>
    <w:p w:rsidR="00A519AE" w:rsidRDefault="00364003" w:rsidP="00364003">
      <w:pPr>
        <w:pStyle w:val="NormalnyWeb"/>
        <w:shd w:val="clear" w:color="auto" w:fill="FFFFFF"/>
        <w:spacing w:before="90" w:beforeAutospacing="0" w:after="0" w:afterAutospacing="0" w:line="312" w:lineRule="auto"/>
        <w:jc w:val="center"/>
        <w:rPr>
          <w:rFonts w:ascii="Franklin Gothic Medium" w:hAnsi="Franklin Gothic Medium" w:cs="Helvetica"/>
          <w:color w:val="1D2129"/>
        </w:rPr>
      </w:pPr>
      <w:r w:rsidRPr="00364003">
        <w:rPr>
          <w:rFonts w:ascii="Franklin Gothic Medium" w:hAnsi="Franklin Gothic Medium" w:cs="Helvetica"/>
          <w:color w:val="1D2129"/>
        </w:rPr>
        <w:drawing>
          <wp:inline distT="0" distB="0" distL="0" distR="0" wp14:anchorId="6A4C8735" wp14:editId="14EBE0E3">
            <wp:extent cx="4400550" cy="3296029"/>
            <wp:effectExtent l="0" t="0" r="0" b="0"/>
            <wp:docPr id="3075" name="Picture 2" descr="C:\Documents and Settings\Tomek\Pulpit\Rok wiary - katechezy dla dorosłych\stworzenie człowieka\kuszen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 descr="C:\Documents and Settings\Tomek\Pulpit\Rok wiary - katechezy dla dorosłych\stworzenie człowieka\kuszeni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47" cy="329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64003" w:rsidRDefault="00364003" w:rsidP="00A519AE">
      <w:pPr>
        <w:pStyle w:val="Normalny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Helvetica"/>
          <w:color w:val="1D2129"/>
        </w:rPr>
      </w:pPr>
    </w:p>
    <w:p w:rsidR="00A519AE" w:rsidRDefault="00A519AE" w:rsidP="00A519AE">
      <w:pPr>
        <w:pStyle w:val="Normalny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Helvetica"/>
          <w:color w:val="1D2129"/>
        </w:rPr>
      </w:pPr>
      <w:r w:rsidRPr="00A519AE">
        <w:rPr>
          <w:rFonts w:ascii="Franklin Gothic Medium" w:hAnsi="Franklin Gothic Medium" w:cs="Helvetica"/>
          <w:color w:val="1D2129"/>
        </w:rPr>
        <w:t xml:space="preserve">W obecnych czasach jednym z najczęściej popełnianych grzechów cudzych jest pobudzanie kogoś do złego. To wyjątkowo perfidne działanie, ponieważ pobudzając kogoś do zła często odwołujemy się do jego naturalnych instynktów, nad którymi ciężko zapanować. </w:t>
      </w:r>
    </w:p>
    <w:p w:rsidR="00A519AE" w:rsidRDefault="00A519AE" w:rsidP="00A519AE">
      <w:pPr>
        <w:pStyle w:val="Normalny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Helvetica"/>
          <w:color w:val="1D2129"/>
        </w:rPr>
      </w:pPr>
      <w:r w:rsidRPr="00A519AE">
        <w:rPr>
          <w:rFonts w:ascii="Franklin Gothic Medium" w:hAnsi="Franklin Gothic Medium" w:cs="Helvetica"/>
          <w:color w:val="1D2129"/>
        </w:rPr>
        <w:t xml:space="preserve">Biblijnym przykładem takiego postępowania jest nakłanianie do grzechu Józefa patriarchę, który ocalił </w:t>
      </w:r>
      <w:r w:rsidR="00BF5BEE">
        <w:rPr>
          <w:rFonts w:ascii="Franklin Gothic Medium" w:hAnsi="Franklin Gothic Medium" w:cs="Helvetica"/>
          <w:color w:val="1D2129"/>
        </w:rPr>
        <w:t xml:space="preserve">Egipt od głodu przez żonę </w:t>
      </w:r>
      <w:proofErr w:type="spellStart"/>
      <w:r w:rsidR="00BF5BEE">
        <w:rPr>
          <w:rFonts w:ascii="Franklin Gothic Medium" w:hAnsi="Franklin Gothic Medium" w:cs="Helvetica"/>
          <w:color w:val="1D2129"/>
        </w:rPr>
        <w:t>Potif</w:t>
      </w:r>
      <w:r w:rsidRPr="00A519AE">
        <w:rPr>
          <w:rFonts w:ascii="Franklin Gothic Medium" w:hAnsi="Franklin Gothic Medium" w:cs="Helvetica"/>
          <w:color w:val="1D2129"/>
        </w:rPr>
        <w:t>ara</w:t>
      </w:r>
      <w:proofErr w:type="spellEnd"/>
      <w:r w:rsidRPr="00A519AE">
        <w:rPr>
          <w:rFonts w:ascii="Franklin Gothic Medium" w:hAnsi="Franklin Gothic Medium" w:cs="Helvetica"/>
          <w:color w:val="1D2129"/>
        </w:rPr>
        <w:t xml:space="preserve">. Józef, sprzedany przez braci do Egiptu, został kupiony przez </w:t>
      </w:r>
      <w:proofErr w:type="spellStart"/>
      <w:r w:rsidRPr="00A519AE">
        <w:rPr>
          <w:rFonts w:ascii="Franklin Gothic Medium" w:hAnsi="Franklin Gothic Medium" w:cs="Helvetica"/>
          <w:color w:val="1D2129"/>
        </w:rPr>
        <w:t>Potifara</w:t>
      </w:r>
      <w:proofErr w:type="spellEnd"/>
      <w:r w:rsidRPr="00A519AE">
        <w:rPr>
          <w:rFonts w:ascii="Franklin Gothic Medium" w:hAnsi="Franklin Gothic Medium" w:cs="Helvetica"/>
          <w:color w:val="1D2129"/>
        </w:rPr>
        <w:t xml:space="preserve">, urzędnika faraona, dowódcę straży przybocznej. W niewoli próbowała go uwieść żona wspomnianego urzędnika. Biblia tak opisuje to wydarzenie: „Józef miał piękną postać i miłą powierzchowność. Po tych wydarzeniach zwróciła na niego uwagę żona jego pana i rzekła do niego: "Połóż się ze mną". On jednak nie zgodził się i odpowiedział żonie swego pana: "Pan mój o nic się nie troszczy, odkąd jestem w jego domu, bo cały swój majątek oddał mi we władanie. On sam nie ma w swym domu większej władzy niż ja i niczego mi nie wzbrania, wyjąwszy ciebie, ponieważ jesteś jego żoną. Jakże więc mógłbym uczynić tak wielką niegodziwość i zgrzeszyć przeciwko Bogu?". </w:t>
      </w:r>
    </w:p>
    <w:p w:rsidR="00A519AE" w:rsidRDefault="00A519AE" w:rsidP="00A519AE">
      <w:pPr>
        <w:pStyle w:val="Normalny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Helvetica"/>
          <w:color w:val="1D2129"/>
        </w:rPr>
      </w:pPr>
      <w:r>
        <w:rPr>
          <w:rFonts w:ascii="Franklin Gothic Medium" w:hAnsi="Franklin Gothic Medium" w:cs="Helvetica"/>
          <w:color w:val="1D2129"/>
        </w:rPr>
        <w:t>M</w:t>
      </w:r>
      <w:r w:rsidRPr="00A519AE">
        <w:rPr>
          <w:rFonts w:ascii="Franklin Gothic Medium" w:hAnsi="Franklin Gothic Medium" w:cs="Helvetica"/>
          <w:color w:val="1D2129"/>
        </w:rPr>
        <w:t>imo że namawiała go codziennie, nie usłuchał jej i nie chciał położyć się przy ni</w:t>
      </w:r>
      <w:r>
        <w:rPr>
          <w:rFonts w:ascii="Franklin Gothic Medium" w:hAnsi="Franklin Gothic Medium" w:cs="Helvetica"/>
          <w:color w:val="1D2129"/>
        </w:rPr>
        <w:t>ej, by z nią żyć</w:t>
      </w:r>
      <w:r w:rsidRPr="00A519AE">
        <w:rPr>
          <w:rFonts w:ascii="Franklin Gothic Medium" w:hAnsi="Franklin Gothic Medium" w:cs="Helvetica"/>
          <w:color w:val="1D2129"/>
        </w:rPr>
        <w:t>. Oskarżyła go więc fałszywie o próbę gwałtu i Józef trafił do więzienia. Żona urzędnika egipskiego chciała nakłonić go do grzechu wykorzystując nie tylko swoją pozycję społeczną, ale naturalne piękno swojego ciała.</w:t>
      </w:r>
    </w:p>
    <w:p w:rsidR="00A519AE" w:rsidRPr="00A519AE" w:rsidRDefault="00A519AE" w:rsidP="00A519AE">
      <w:pPr>
        <w:pStyle w:val="Normalny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Helvetica"/>
          <w:color w:val="1D2129"/>
        </w:rPr>
      </w:pPr>
      <w:r w:rsidRPr="00A519AE">
        <w:rPr>
          <w:rFonts w:ascii="Franklin Gothic Medium" w:hAnsi="Franklin Gothic Medium" w:cs="Helvetica"/>
          <w:color w:val="1D2129"/>
        </w:rPr>
        <w:t xml:space="preserve">Jednym z poważnych problemów współczesnych czasów jest wszechobecna nagość i moda, która akcentuje skąpe ubrania. Matka Boża w Fatimie powiedziała do św. Hiacynty: „Przyjdą takie mody, które bardzo będą obrażać naszego Zbawiciela”. Niestety człowiek często ulega tym trendom, nie zdając sobie </w:t>
      </w:r>
      <w:r w:rsidRPr="00A519AE">
        <w:rPr>
          <w:rFonts w:ascii="Franklin Gothic Medium" w:hAnsi="Franklin Gothic Medium" w:cs="Helvetica"/>
          <w:color w:val="1D2129"/>
        </w:rPr>
        <w:lastRenderedPageBreak/>
        <w:t>sprawy, że w ten sposób pobudza innych do grzechu. Ludzie są przekonani, że „mój ubiór to moja sprawa”. Tym bardziej należy przypominać, że nawet brakiem skromności w ubiorze mogę przyczyniać się do upadku innych osób.</w:t>
      </w:r>
    </w:p>
    <w:p w:rsidR="004613E8" w:rsidRPr="004613E8" w:rsidRDefault="004613E8" w:rsidP="00E829DA">
      <w:pPr>
        <w:pStyle w:val="Nagwek1"/>
        <w:spacing w:before="0" w:beforeAutospacing="0" w:after="0" w:afterAutospacing="0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  <w:u w:val="single"/>
        </w:rPr>
      </w:pPr>
    </w:p>
    <w:p w:rsidR="00E829DA" w:rsidRPr="00AA1B27" w:rsidRDefault="00E829DA" w:rsidP="00E829DA">
      <w:pPr>
        <w:pStyle w:val="Nagwek1"/>
        <w:spacing w:before="0" w:beforeAutospacing="0" w:after="0" w:afterAutospacing="0" w:line="276" w:lineRule="auto"/>
        <w:rPr>
          <w:rFonts w:ascii="Franklin Gothic Medium" w:hAnsi="Franklin Gothic Medium" w:cs="Arial"/>
          <w:bCs w:val="0"/>
          <w:color w:val="333333"/>
          <w:sz w:val="24"/>
          <w:szCs w:val="24"/>
          <w:highlight w:val="cyan"/>
          <w:u w:val="single"/>
        </w:rPr>
      </w:pPr>
      <w:r w:rsidRPr="00AA1B27">
        <w:rPr>
          <w:rFonts w:ascii="Franklin Gothic Medium" w:hAnsi="Franklin Gothic Medium" w:cs="Arial"/>
          <w:bCs w:val="0"/>
          <w:color w:val="333333"/>
          <w:sz w:val="24"/>
          <w:szCs w:val="24"/>
          <w:highlight w:val="cyan"/>
          <w:u w:val="single"/>
        </w:rPr>
        <w:t>NOTATKA:</w:t>
      </w:r>
    </w:p>
    <w:p w:rsidR="004613E8" w:rsidRPr="00AA1B27" w:rsidRDefault="00364003" w:rsidP="00BF5BEE">
      <w:pPr>
        <w:pStyle w:val="Nagwek1"/>
        <w:spacing w:before="0" w:beforeAutospacing="0" w:after="0" w:afterAutospacing="0" w:line="276" w:lineRule="auto"/>
        <w:ind w:firstLine="708"/>
        <w:jc w:val="both"/>
        <w:rPr>
          <w:rFonts w:ascii="Franklin Gothic Medium" w:hAnsi="Franklin Gothic Medium" w:cs="Arial"/>
          <w:bCs w:val="0"/>
          <w:color w:val="333333"/>
          <w:sz w:val="24"/>
          <w:szCs w:val="24"/>
          <w:highlight w:val="cyan"/>
          <w:u w:val="single"/>
        </w:rPr>
      </w:pPr>
      <w:r>
        <w:rPr>
          <w:rFonts w:ascii="Franklin Gothic Medium" w:hAnsi="Franklin Gothic Medium" w:cs="Arial"/>
          <w:bCs w:val="0"/>
          <w:color w:val="333333"/>
          <w:sz w:val="24"/>
          <w:szCs w:val="24"/>
          <w:highlight w:val="cyan"/>
          <w:u w:val="single"/>
        </w:rPr>
        <w:t>Pobudzać do grzechu – to swoją postawą, słownictwem, wyglądem, sprawowaną władzą wpływać na innych ludzi w taki sposób, aby popełnili grzech myślą, mową, uczynkiem, bądź zaniedbaniem dobrego.</w:t>
      </w:r>
    </w:p>
    <w:p w:rsidR="004613E8" w:rsidRDefault="00BF5BEE" w:rsidP="00E829DA">
      <w:pPr>
        <w:spacing w:after="0"/>
        <w:jc w:val="both"/>
        <w:rPr>
          <w:rFonts w:ascii="Franklin Gothic Medium" w:hAnsi="Franklin Gothic Medium" w:cs="Arial"/>
          <w:color w:val="222222"/>
          <w:sz w:val="24"/>
          <w:szCs w:val="24"/>
        </w:rPr>
      </w:pPr>
      <w:r>
        <w:rPr>
          <w:rFonts w:ascii="Franklin Gothic Medium" w:hAnsi="Franklin Gothic Medium" w:cs="Arial"/>
          <w:color w:val="222222"/>
          <w:sz w:val="24"/>
          <w:szCs w:val="24"/>
        </w:rPr>
        <w:tab/>
      </w:r>
      <w:bookmarkStart w:id="0" w:name="_GoBack"/>
      <w:bookmarkEnd w:id="0"/>
    </w:p>
    <w:p w:rsidR="004613E8" w:rsidRDefault="004613E8" w:rsidP="00E829DA">
      <w:pPr>
        <w:spacing w:after="0"/>
        <w:jc w:val="both"/>
        <w:rPr>
          <w:rFonts w:ascii="Franklin Gothic Medium" w:hAnsi="Franklin Gothic Medium"/>
          <w:sz w:val="24"/>
          <w:szCs w:val="24"/>
        </w:rPr>
      </w:pPr>
    </w:p>
    <w:p w:rsidR="004613E8" w:rsidRPr="004613E8" w:rsidRDefault="004613E8" w:rsidP="00E829DA">
      <w:pPr>
        <w:spacing w:after="0"/>
        <w:jc w:val="both"/>
        <w:rPr>
          <w:rFonts w:ascii="Franklin Gothic Medium" w:hAnsi="Franklin Gothic Medium"/>
          <w:b/>
          <w:sz w:val="24"/>
          <w:szCs w:val="24"/>
        </w:rPr>
      </w:pPr>
    </w:p>
    <w:p w:rsidR="00D604B3" w:rsidRPr="00AA1B27" w:rsidRDefault="00D604B3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1B27" w:rsidRDefault="00D604B3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4613E8" w:rsidRPr="004613E8" w:rsidRDefault="004613E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sectPr w:rsidR="004613E8" w:rsidRPr="004613E8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52044"/>
    <w:rsid w:val="0029664C"/>
    <w:rsid w:val="00364003"/>
    <w:rsid w:val="004613E8"/>
    <w:rsid w:val="00490128"/>
    <w:rsid w:val="0078116E"/>
    <w:rsid w:val="00820BA7"/>
    <w:rsid w:val="00855141"/>
    <w:rsid w:val="00A519AE"/>
    <w:rsid w:val="00AA1B27"/>
    <w:rsid w:val="00AF1AB7"/>
    <w:rsid w:val="00BF5BEE"/>
    <w:rsid w:val="00CC609D"/>
    <w:rsid w:val="00CD1188"/>
    <w:rsid w:val="00D15DCB"/>
    <w:rsid w:val="00D604B3"/>
    <w:rsid w:val="00DC499B"/>
    <w:rsid w:val="00E8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6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62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3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60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44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2020-04-20T06:07:00Z</dcterms:created>
  <dcterms:modified xsi:type="dcterms:W3CDTF">2020-04-20T06:07:00Z</dcterms:modified>
</cp:coreProperties>
</file>