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EC9D93F" w:rsidP="0EC9D93F" w:rsidRDefault="0EC9D93F" w14:paraId="4D1CF839" w14:textId="0859FE91">
      <w:pPr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EC9D93F" w:rsidR="0EC9D93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Chemia kl.8 (19.06.2020)</w:t>
      </w:r>
    </w:p>
    <w:p w:rsidR="0EC9D93F" w:rsidP="0EC9D93F" w:rsidRDefault="0EC9D93F" w14:paraId="284089FE" w14:textId="7CD8557E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  <w:t>Temat: Sacharydy</w:t>
      </w:r>
    </w:p>
    <w:p w:rsidR="0EC9D93F" w:rsidP="0EC9D93F" w:rsidRDefault="0EC9D93F" w14:paraId="1800AD8F" w14:textId="16694DB6">
      <w:pPr>
        <w:pStyle w:val="Normal"/>
        <w:jc w:val="center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</w:pPr>
    </w:p>
    <w:p w:rsidR="0EC9D93F" w:rsidP="0EC9D93F" w:rsidRDefault="0EC9D93F" w14:paraId="736A495E" w14:textId="646E3C65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>Napisz powyższy temat w zeszycie, a następnie przeczytaj wiadomości w podręczniku: str.222-229</w:t>
      </w:r>
    </w:p>
    <w:p w:rsidR="0EC9D93F" w:rsidP="0EC9D93F" w:rsidRDefault="0EC9D93F" w14:paraId="66DAEB23" w14:textId="623E679B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>Napisz notatkę w zeszycie:</w:t>
      </w:r>
    </w:p>
    <w:p w:rsidR="0EC9D93F" w:rsidP="0EC9D93F" w:rsidRDefault="0EC9D93F" w14:paraId="6FDC0C5E" w14:textId="2FB0A5F6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0EC9D93F" w:rsidRDefault="0EC9D93F" w14:paraId="7B9A1A68" w14:textId="4937A2D8">
      <w:pPr>
        <w:pStyle w:val="ListParagraph"/>
        <w:numPr>
          <w:ilvl w:val="1"/>
          <w:numId w:val="1"/>
        </w:numPr>
        <w:spacing w:line="390" w:lineRule="exact"/>
        <w:jc w:val="left"/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lang w:val="pl"/>
        </w:rPr>
        <w:t xml:space="preserve">Sacharydy (cukry)- </w:t>
      </w:r>
      <w:r w:rsidRPr="0EC9D93F" w:rsidR="0EC9D93F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 xml:space="preserve">to związki organiczne zbudowane z węgla, wodoru i tlenu. </w:t>
      </w:r>
    </w:p>
    <w:p w:rsidR="0EC9D93F" w:rsidP="0EC9D93F" w:rsidRDefault="0EC9D93F" w14:paraId="4BACA35C" w14:textId="16C208C8">
      <w:pPr>
        <w:pStyle w:val="Normal"/>
        <w:spacing w:line="390" w:lineRule="exact"/>
        <w:ind w:left="708"/>
        <w:jc w:val="center"/>
        <w:rPr>
          <w:rFonts w:ascii="Calibri" w:hAnsi="Calibri" w:eastAsia="Calibri" w:cs="Calibri"/>
          <w:b w:val="1"/>
          <w:bCs w:val="1"/>
          <w:noProof w:val="0"/>
          <w:sz w:val="32"/>
          <w:szCs w:val="32"/>
          <w:lang w:val="pl-PL"/>
        </w:rPr>
      </w:pPr>
      <w:r w:rsidRPr="0EC9D93F" w:rsidR="0EC9D93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  <w:t>Wzór ogólny:</w:t>
      </w:r>
    </w:p>
    <w:p w:rsidR="0EC9D93F" w:rsidP="0EC9D93F" w:rsidRDefault="0EC9D93F" w14:paraId="13EE0D23" w14:textId="7486573B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0EC9D93F" w:rsidRDefault="0EC9D93F" w14:paraId="55789D89" w14:textId="707175A2">
      <w:pPr>
        <w:pStyle w:val="Normal"/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lang w:val="pl"/>
        </w:rPr>
        <w:t xml:space="preserve">C </w:t>
      </w: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vertAlign w:val="subscript"/>
          <w:lang w:val="pl"/>
        </w:rPr>
        <w:t xml:space="preserve">n </w:t>
      </w: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lang w:val="pl"/>
        </w:rPr>
        <w:t>(H</w:t>
      </w: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vertAlign w:val="subscript"/>
          <w:lang w:val="pl"/>
        </w:rPr>
        <w:t>2</w:t>
      </w: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lang w:val="pl"/>
        </w:rPr>
        <w:t>O)</w:t>
      </w: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vertAlign w:val="subscript"/>
          <w:lang w:val="pl"/>
        </w:rPr>
        <w:t>m</w:t>
      </w:r>
    </w:p>
    <w:p w:rsidR="0EC9D93F" w:rsidP="0EC9D93F" w:rsidRDefault="0EC9D93F" w14:paraId="05A8FF36" w14:textId="2F321191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color w:val="00B050"/>
          <w:sz w:val="24"/>
          <w:szCs w:val="24"/>
          <w:vertAlign w:val="subscript"/>
          <w:lang w:val="pl"/>
        </w:rPr>
        <w:t>Gdzie: n i m- to liczby naturalne</w:t>
      </w:r>
    </w:p>
    <w:p w:rsidR="0EC9D93F" w:rsidP="0EC9D93F" w:rsidRDefault="0EC9D93F" w14:paraId="195DE0E9" w14:textId="00781012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0EC9D93F" w:rsidRDefault="0EC9D93F" w14:paraId="1CF45B01" w14:textId="21932D33">
      <w:pPr>
        <w:pStyle w:val="Normal"/>
        <w:spacing w:line="390" w:lineRule="exact"/>
        <w:ind w:left="0"/>
        <w:jc w:val="both"/>
        <w:rPr>
          <w:rFonts w:ascii="Calibri" w:hAnsi="Calibri" w:eastAsia="Calibri" w:cs="Calibri"/>
          <w:noProof w:val="0"/>
          <w:sz w:val="32"/>
          <w:szCs w:val="32"/>
          <w:lang w:val="pl-PL"/>
        </w:rPr>
      </w:pPr>
      <w:r w:rsidRPr="0EC9D93F" w:rsidR="0EC9D93F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  <w:t xml:space="preserve">  2. Doświadczenie 42: Badanie składu pierwiastkowego sacharydów.</w:t>
      </w:r>
    </w:p>
    <w:p w:rsidR="0EC9D93F" w:rsidP="0EC9D93F" w:rsidRDefault="0EC9D93F" w14:paraId="36B734E0" w14:textId="729AFA08">
      <w:pPr>
        <w:spacing w:line="390" w:lineRule="exact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0EC9D93F" w:rsidR="0EC9D93F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>Obejrzyj poniższe doświadczenie, narysuj instrukcje, napisz obserwacje i wnioski.</w:t>
      </w:r>
    </w:p>
    <w:p w:rsidR="0EC9D93F" w:rsidP="0EC9D93F" w:rsidRDefault="0EC9D93F" w14:paraId="33EBDD07" w14:textId="19A4EEDF">
      <w:pPr>
        <w:spacing w:line="390" w:lineRule="exact"/>
        <w:jc w:val="both"/>
        <w:rPr>
          <w:rFonts w:ascii="Calibri" w:hAnsi="Calibri" w:eastAsia="Calibri" w:cs="Calibri"/>
          <w:noProof w:val="0"/>
          <w:sz w:val="32"/>
          <w:szCs w:val="32"/>
          <w:lang w:val="pl-PL"/>
        </w:rPr>
      </w:pPr>
      <w:hyperlink r:id="Rac1b75db8ef44c26">
        <w:r w:rsidRPr="0EC9D93F" w:rsidR="0EC9D93F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l"/>
          </w:rPr>
          <w:t>https://www.dlanauczyciela.pl/3234,film-26-badanie-skladu-pierwiastkowego-sacharydów</w:t>
        </w:r>
      </w:hyperlink>
      <w:r w:rsidRPr="0EC9D93F" w:rsidR="0EC9D93F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>.</w:t>
      </w:r>
    </w:p>
    <w:p w:rsidR="0EC9D93F" w:rsidP="66CA4D8B" w:rsidRDefault="0EC9D93F" w14:paraId="6E8BA21E" w14:textId="7FEC4647">
      <w:pPr>
        <w:pStyle w:val="Normal"/>
        <w:spacing w:line="390" w:lineRule="exact"/>
        <w:ind w:left="0"/>
        <w:jc w:val="both"/>
        <w:rPr>
          <w:rFonts w:ascii="Calibri" w:hAnsi="Calibri" w:eastAsia="Calibri" w:cs="Calibri"/>
          <w:noProof w:val="0"/>
          <w:sz w:val="32"/>
          <w:szCs w:val="32"/>
          <w:lang w:val="pl-PL"/>
        </w:rPr>
      </w:pPr>
      <w:r w:rsidRPr="66CA4D8B" w:rsidR="66CA4D8B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>3.Podział sacharydów:</w:t>
      </w:r>
    </w:p>
    <w:p w:rsidR="0EC9D93F" w:rsidP="66CA4D8B" w:rsidRDefault="0EC9D93F" w14:paraId="1283F287" w14:textId="2EC8B81B">
      <w:pPr>
        <w:pStyle w:val="Normal"/>
        <w:spacing w:line="390" w:lineRule="exact"/>
        <w:jc w:val="center"/>
      </w:pPr>
      <w:r>
        <w:drawing>
          <wp:inline wp14:editId="5D3E5B82" wp14:anchorId="33B2DCED">
            <wp:extent cx="4572000" cy="1838325"/>
            <wp:effectExtent l="0" t="0" r="0" b="0"/>
            <wp:docPr id="157575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d8118ceab440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0EC9D93F" w:rsidRDefault="0EC9D93F" w14:paraId="31F2559C" w14:textId="3EFBD7B8">
      <w:pPr>
        <w:pStyle w:val="Normal"/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20365496" w14:textId="285686D0">
      <w:pPr>
        <w:pStyle w:val="Normal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noProof w:val="0"/>
          <w:sz w:val="28"/>
          <w:szCs w:val="28"/>
          <w:lang w:val="pl"/>
        </w:rPr>
        <w:t xml:space="preserve">4. </w:t>
      </w:r>
      <w:r w:rsidRPr="66CA4D8B" w:rsidR="66CA4D8B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 xml:space="preserve">Monosacharydy: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glukoza i fruktoza.</w:t>
      </w:r>
    </w:p>
    <w:p w:rsidR="0EC9D93F" w:rsidP="66CA4D8B" w:rsidRDefault="0EC9D93F" w14:paraId="07D3388F" w14:textId="0D8D8491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5. Glukoza i fruktoza</w:t>
      </w:r>
      <w:r w:rsidRPr="66CA4D8B" w:rsidR="66CA4D8B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 xml:space="preserve"> mają taki sam wzór sumaryczny: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C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vertAlign w:val="subscript"/>
          <w:lang w:val="pl"/>
        </w:rPr>
        <w:t xml:space="preserve">6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H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vertAlign w:val="subscript"/>
          <w:lang w:val="pl"/>
        </w:rPr>
        <w:t xml:space="preserve">12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O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vertAlign w:val="subscript"/>
          <w:lang w:val="pl"/>
        </w:rPr>
        <w:t>6</w:t>
      </w:r>
    </w:p>
    <w:p w:rsidR="0EC9D93F" w:rsidP="66CA4D8B" w:rsidRDefault="0EC9D93F" w14:paraId="18DFE4E7" w14:textId="2724C770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</w:pPr>
    </w:p>
    <w:p w:rsidR="0EC9D93F" w:rsidP="66CA4D8B" w:rsidRDefault="0EC9D93F" w14:paraId="660E9D5E" w14:textId="3BCF0655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B1B1B"/>
          <w:sz w:val="24"/>
          <w:szCs w:val="24"/>
          <w:lang w:val="pl"/>
        </w:rPr>
        <w:t xml:space="preserve">6. Jednym z najbardziej rozpowszechnionych w przyrodzie cukrów prostych jest </w:t>
      </w:r>
      <w:hyperlink w:anchor="DIEPptxTJ_pl_main_concept_2" r:id="R0f2c68d4ff084bf6">
        <w:r w:rsidRPr="66CA4D8B" w:rsidR="66CA4D8B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l"/>
          </w:rPr>
          <w:t>glukoza</w:t>
        </w:r>
      </w:hyperlink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 xml:space="preserve"> – jeden z produktów fotosyntezy.</w:t>
      </w:r>
    </w:p>
    <w:p w:rsidR="0EC9D93F" w:rsidP="66CA4D8B" w:rsidRDefault="0EC9D93F" w14:paraId="7C0B657A" w14:textId="7DD0A997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</w:pPr>
    </w:p>
    <w:p w:rsidR="0EC9D93F" w:rsidP="66CA4D8B" w:rsidRDefault="0EC9D93F" w14:paraId="483F1B84" w14:textId="3A43D917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</w:pPr>
    </w:p>
    <w:p w:rsidR="0EC9D93F" w:rsidP="66CA4D8B" w:rsidRDefault="0EC9D93F" w14:paraId="517E8E89" w14:textId="5A21CEAA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 xml:space="preserve">7.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Równanie reakcji fotosyntezy.</w:t>
      </w:r>
    </w:p>
    <w:p w:rsidR="0EC9D93F" w:rsidP="66CA4D8B" w:rsidRDefault="0EC9D93F" w14:paraId="029E1CC7" w14:textId="28097F91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</w:pPr>
    </w:p>
    <w:p w:rsidR="0EC9D93F" w:rsidP="66CA4D8B" w:rsidRDefault="0EC9D93F" w14:paraId="5EE2EEFF" w14:textId="6703BD6F">
      <w:pPr>
        <w:pStyle w:val="Normal"/>
        <w:spacing w:line="390" w:lineRule="exact"/>
        <w:ind w:left="360"/>
        <w:jc w:val="left"/>
      </w:pPr>
      <w:r>
        <w:drawing>
          <wp:inline wp14:editId="6C103D7D" wp14:anchorId="02CC63AA">
            <wp:extent cx="3810000" cy="1785938"/>
            <wp:effectExtent l="0" t="0" r="0" b="0"/>
            <wp:docPr id="4597534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2b2fcdb1e4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66CA4D8B" w:rsidRDefault="0EC9D93F" w14:paraId="63BBC7BB" w14:textId="6B2ABB42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  <w:t xml:space="preserve">8.  </w:t>
      </w:r>
      <w:r w:rsidRPr="66CA4D8B" w:rsidR="66CA4D8B">
        <w:rPr>
          <w:rFonts w:ascii="Times New Roman" w:hAnsi="Times New Roman" w:eastAsia="Times New Roman" w:cs="Times New Roman"/>
          <w:noProof w:val="0"/>
          <w:color w:val="1B1B1B"/>
          <w:sz w:val="24"/>
          <w:szCs w:val="24"/>
          <w:lang w:val="pl"/>
        </w:rPr>
        <w:t xml:space="preserve">Drugim najbardziej znanym cukrem prostym jest </w:t>
      </w:r>
      <w:hyperlink w:anchor="DIEPptxTJ_pl_main_concept_4" r:id="R7defee119b594fe4">
        <w:r w:rsidRPr="66CA4D8B" w:rsidR="66CA4D8B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l"/>
          </w:rPr>
          <w:t>fruktoza</w:t>
        </w:r>
      </w:hyperlink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 xml:space="preserve">. </w:t>
      </w:r>
    </w:p>
    <w:p w:rsidR="0EC9D93F" w:rsidP="66CA4D8B" w:rsidRDefault="0EC9D93F" w14:paraId="273BB7CB" w14:textId="74AE6D33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subscript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>Jej wzór sumaryczny jest identyczny jak wzór glukozy C</w:t>
      </w: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subscript"/>
          <w:lang w:val="pl"/>
        </w:rPr>
        <w:t>6</w:t>
      </w: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>H</w:t>
      </w: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subscript"/>
          <w:lang w:val="pl"/>
        </w:rPr>
        <w:t>12</w:t>
      </w: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lang w:val="pl"/>
        </w:rPr>
        <w:t>O</w:t>
      </w: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subscript"/>
          <w:lang w:val="pl"/>
        </w:rPr>
        <w:t>6</w:t>
      </w:r>
    </w:p>
    <w:p w:rsidR="0EC9D93F" w:rsidP="66CA4D8B" w:rsidRDefault="0EC9D93F" w14:paraId="21117E4B" w14:textId="2468C419">
      <w:pPr>
        <w:pStyle w:val="Normal"/>
        <w:spacing w:line="390" w:lineRule="exact"/>
        <w:ind w:left="360"/>
        <w:jc w:val="both"/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baseline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baseline"/>
          <w:lang w:val="pl"/>
        </w:rPr>
        <w:t>9. Napisz właściwości fizyczne i chemiczne glukozy.</w:t>
      </w:r>
    </w:p>
    <w:p w:rsidR="0EC9D93F" w:rsidP="66CA4D8B" w:rsidRDefault="0EC9D93F" w14:paraId="53EEB036" w14:textId="61238304">
      <w:pPr>
        <w:pStyle w:val="Normal"/>
        <w:spacing w:line="390" w:lineRule="exact"/>
        <w:ind w:left="360"/>
        <w:jc w:val="both"/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baseline"/>
          <w:lang w:val="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5537C"/>
          <w:sz w:val="24"/>
          <w:szCs w:val="24"/>
          <w:vertAlign w:val="baseline"/>
          <w:lang w:val="pl"/>
        </w:rPr>
        <w:t>10. Zastosowanie glukozy.</w:t>
      </w:r>
    </w:p>
    <w:p w:rsidR="0EC9D93F" w:rsidP="66CA4D8B" w:rsidRDefault="0EC9D93F" w14:paraId="5DF4E740" w14:textId="65A1C03C">
      <w:pPr>
        <w:pStyle w:val="Normal"/>
        <w:spacing w:line="390" w:lineRule="exact"/>
        <w:ind w:left="360"/>
        <w:jc w:val="both"/>
      </w:pPr>
      <w:r>
        <w:drawing>
          <wp:inline wp14:editId="396F83A9" wp14:anchorId="5A923BCE">
            <wp:extent cx="4541456" cy="2538984"/>
            <wp:effectExtent l="0" t="0" r="0" b="0"/>
            <wp:docPr id="4784974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957af74de84f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456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66CA4D8B" w:rsidRDefault="0EC9D93F" w14:paraId="432304AD" w14:textId="03EDC02F">
      <w:pPr>
        <w:pStyle w:val="Normal"/>
        <w:spacing w:line="390" w:lineRule="exact"/>
        <w:ind w:left="36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"/>
        </w:rPr>
      </w:pPr>
    </w:p>
    <w:p w:rsidR="0EC9D93F" w:rsidP="66CA4D8B" w:rsidRDefault="0EC9D93F" w14:paraId="3BB4DE34" w14:textId="6F07A7DE">
      <w:pPr>
        <w:pStyle w:val="Normal"/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  <w:t xml:space="preserve">11. 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  <w:t xml:space="preserve"> 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1B1B1B"/>
          <w:sz w:val="24"/>
          <w:szCs w:val="24"/>
          <w:lang w:val="pl"/>
        </w:rPr>
        <w:t>Fruktoza występuje m.in. w owocach i miodzie. Jest najsłodszym i najlepiej rozpuszczalnym cukrem w wodzie. Stosuje się ją jako środek słodzący dla ludzi chorych na cukrzycę.</w:t>
      </w:r>
    </w:p>
    <w:p w:rsidR="0EC9D93F" w:rsidP="66CA4D8B" w:rsidRDefault="0EC9D93F" w14:paraId="087BA4E4" w14:textId="6E80CE31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51437503" w14:textId="72A8B603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1B1B1B"/>
          <w:sz w:val="24"/>
          <w:szCs w:val="24"/>
          <w:lang w:val="pl"/>
        </w:rPr>
        <w:t>Na podsumowanie o glukozie i fruktozie:</w:t>
      </w:r>
    </w:p>
    <w:p w:rsidR="0EC9D93F" w:rsidP="66CA4D8B" w:rsidRDefault="0EC9D93F" w14:paraId="6BC7502D" w14:textId="244D0DB9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hyperlink r:id="R6e499f3be18047a5">
        <w:r w:rsidRPr="66CA4D8B" w:rsidR="66CA4D8B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l"/>
          </w:rPr>
          <w:t>https://epodreczniki.pl/a/cukry---glukoza-i-fruktoza/DIEPptxTJ</w:t>
        </w:r>
      </w:hyperlink>
    </w:p>
    <w:p w:rsidR="0EC9D93F" w:rsidP="66CA4D8B" w:rsidRDefault="0EC9D93F" w14:paraId="437B51FC" w14:textId="3F5BABD8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76556D7A" w14:textId="747C4E19">
      <w:pPr>
        <w:pStyle w:val="Normal"/>
        <w:spacing w:line="390" w:lineRule="exact"/>
        <w:ind w:left="0"/>
        <w:jc w:val="left"/>
        <w:rPr>
          <w:rFonts w:ascii="Calibri" w:hAnsi="Calibri" w:eastAsia="Calibri" w:cs="Calibri"/>
          <w:noProof w:val="0"/>
          <w:sz w:val="32"/>
          <w:szCs w:val="32"/>
          <w:lang w:val="pl-PL"/>
        </w:rPr>
      </w:pP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1B1B1B"/>
          <w:sz w:val="24"/>
          <w:szCs w:val="24"/>
          <w:lang w:val="pl"/>
        </w:rPr>
        <w:t>12. Sacharoza – disacharyd (dwucukry)</w:t>
      </w:r>
    </w:p>
    <w:p w:rsidR="0EC9D93F" w:rsidP="66CA4D8B" w:rsidRDefault="0EC9D93F" w14:paraId="476D7638" w14:textId="0FA7BD40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6172C4F9" w14:textId="7056CE7D">
      <w:pPr>
        <w:spacing w:line="390" w:lineRule="exact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lang w:val="pl"/>
        </w:rPr>
        <w:t>C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vertAlign w:val="subscript"/>
          <w:lang w:val="pl"/>
        </w:rPr>
        <w:t>12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lang w:val="pl"/>
        </w:rPr>
        <w:t>H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vertAlign w:val="subscript"/>
          <w:lang w:val="pl"/>
        </w:rPr>
        <w:t>22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lang w:val="pl"/>
        </w:rPr>
        <w:t>O</w:t>
      </w: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vertAlign w:val="subscript"/>
          <w:lang w:val="pl"/>
        </w:rPr>
        <w:t>11</w:t>
      </w:r>
    </w:p>
    <w:p w:rsidR="0EC9D93F" w:rsidP="66CA4D8B" w:rsidRDefault="0EC9D93F" w14:paraId="0C76B557" w14:textId="6779EA18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36F8CDC0" w14:textId="175C504E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noProof w:val="0"/>
          <w:color w:val="1B1B1B"/>
          <w:sz w:val="24"/>
          <w:szCs w:val="24"/>
          <w:lang w:val="pl"/>
        </w:rPr>
        <w:t xml:space="preserve">Cząsteczka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 xml:space="preserve">sacharozy </w:t>
      </w:r>
      <w:r w:rsidRPr="66CA4D8B" w:rsidR="66CA4D8B">
        <w:rPr>
          <w:rFonts w:ascii="Times New Roman" w:hAnsi="Times New Roman" w:eastAsia="Times New Roman" w:cs="Times New Roman"/>
          <w:noProof w:val="0"/>
          <w:color w:val="1B1B1B"/>
          <w:sz w:val="24"/>
          <w:szCs w:val="24"/>
          <w:lang w:val="pl"/>
        </w:rPr>
        <w:t xml:space="preserve">jest zbudowana fragmentów dwóch cukrów prostych: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glukozy i fruktozy.</w:t>
      </w:r>
    </w:p>
    <w:p w:rsidR="0EC9D93F" w:rsidP="66CA4D8B" w:rsidRDefault="0EC9D93F" w14:paraId="385A0309" w14:textId="4F8435CC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123F018D" w14:textId="165797CA">
      <w:pPr>
        <w:pStyle w:val="Normal"/>
        <w:spacing w:line="390" w:lineRule="exact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2068C2FC" w14:textId="32947004">
      <w:pPr>
        <w:pStyle w:val="Normal"/>
        <w:spacing w:line="390" w:lineRule="exact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75157824" w14:textId="42D9915B">
      <w:pPr>
        <w:pStyle w:val="Normal"/>
        <w:spacing w:line="390" w:lineRule="exact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</w:p>
    <w:p w:rsidR="0EC9D93F" w:rsidP="66CA4D8B" w:rsidRDefault="0EC9D93F" w14:paraId="04436DEB" w14:textId="2D06DF56">
      <w:pPr>
        <w:pStyle w:val="Normal"/>
        <w:spacing w:line="390" w:lineRule="exact"/>
        <w:ind w:left="0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r w:rsidRPr="66CA4D8B" w:rsidR="66CA4D8B"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  <w:t xml:space="preserve">13. </w:t>
      </w:r>
      <w:r w:rsidRPr="66CA4D8B" w:rsidR="66CA4D8B">
        <w:rPr>
          <w:rFonts w:ascii="Times New Roman" w:hAnsi="Times New Roman" w:eastAsia="Times New Roman" w:cs="Times New Roman"/>
          <w:noProof w:val="0"/>
          <w:color w:val="1B1B1B"/>
          <w:sz w:val="24"/>
          <w:szCs w:val="24"/>
          <w:lang w:val="pl"/>
        </w:rPr>
        <w:t xml:space="preserve">W organizmie człowieka podczas trawienia sacharoza rozkłada się na cukry proste. Niezbędne do tej reakcji są: </w:t>
      </w:r>
      <w:r w:rsidRPr="66CA4D8B" w:rsidR="66CA4D8B">
        <w:rPr>
          <w:rFonts w:ascii="Times New Roman" w:hAnsi="Times New Roman" w:eastAsia="Times New Roman" w:cs="Times New Roman"/>
          <w:noProof w:val="0"/>
          <w:color w:val="0070C0"/>
          <w:sz w:val="24"/>
          <w:szCs w:val="24"/>
          <w:lang w:val="pl"/>
        </w:rPr>
        <w:t>enzymy, woda i kwas solny znajdujące się w przewodzie pokarmowym. Proces ten nazywamy hydrolizą.</w:t>
      </w:r>
    </w:p>
    <w:p w:rsidR="0EC9D93F" w:rsidP="66CA4D8B" w:rsidRDefault="0EC9D93F" w14:paraId="21F9CB30" w14:textId="33A3D959">
      <w:pPr>
        <w:spacing w:line="270" w:lineRule="exact"/>
        <w:jc w:val="left"/>
        <w:rPr>
          <w:rFonts w:ascii="Calibri" w:hAnsi="Calibri" w:eastAsia="Calibri" w:cs="Calibri"/>
          <w:noProof w:val="0"/>
          <w:sz w:val="22"/>
          <w:szCs w:val="22"/>
          <w:lang w:val="pl-PL"/>
        </w:rPr>
      </w:pPr>
      <w:r>
        <w:br/>
      </w:r>
    </w:p>
    <w:p w:rsidR="0EC9D93F" w:rsidP="66CA4D8B" w:rsidRDefault="0EC9D93F" w14:paraId="3734CEA1" w14:textId="42455152">
      <w:pPr>
        <w:jc w:val="left"/>
      </w:pPr>
      <w:r>
        <w:drawing>
          <wp:inline wp14:editId="30A6B3C9" wp14:anchorId="483B3D33">
            <wp:extent cx="5724524" cy="485775"/>
            <wp:effectExtent l="0" t="0" r="0" b="0"/>
            <wp:docPr id="750682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2d2136402847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66CA4D8B" w:rsidRDefault="0EC9D93F" w14:paraId="4BB2EE84" w14:textId="71138108">
      <w:pPr>
        <w:spacing w:line="390" w:lineRule="exact"/>
        <w:jc w:val="left"/>
        <w:rPr>
          <w:rFonts w:ascii="Calibri" w:hAnsi="Calibri" w:eastAsia="Calibri" w:cs="Calibri"/>
          <w:noProof w:val="0"/>
          <w:sz w:val="25"/>
          <w:szCs w:val="25"/>
          <w:lang w:val="pl-PL"/>
        </w:rPr>
      </w:pPr>
    </w:p>
    <w:p w:rsidR="0EC9D93F" w:rsidP="66CA4D8B" w:rsidRDefault="0EC9D93F" w14:paraId="40BBDE92" w14:textId="7A5BC098">
      <w:pPr>
        <w:pStyle w:val="ListParagraph"/>
        <w:numPr>
          <w:ilvl w:val="1"/>
          <w:numId w:val="1"/>
        </w:numPr>
        <w:spacing w:line="390" w:lineRule="exact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5"/>
          <w:szCs w:val="25"/>
          <w:lang w:val="pl-PL"/>
        </w:rPr>
      </w:pPr>
    </w:p>
    <w:p w:rsidR="0EC9D93F" w:rsidP="66CA4D8B" w:rsidRDefault="0EC9D93F" w14:paraId="1393EF5D" w14:textId="539669AE">
      <w:pPr>
        <w:jc w:val="left"/>
      </w:pPr>
      <w:r>
        <w:drawing>
          <wp:inline wp14:editId="06EE4173" wp14:anchorId="38470398">
            <wp:extent cx="5724524" cy="1905000"/>
            <wp:effectExtent l="0" t="0" r="0" b="0"/>
            <wp:docPr id="1403193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1287cdeed043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66CA4D8B" w:rsidRDefault="0EC9D93F" w14:paraId="07C43BD9" w14:textId="4DD35028">
      <w:pPr>
        <w:spacing w:line="390" w:lineRule="exact"/>
        <w:jc w:val="left"/>
        <w:rPr>
          <w:rFonts w:ascii="Calibri" w:hAnsi="Calibri" w:eastAsia="Calibri" w:cs="Calibri"/>
          <w:noProof w:val="0"/>
          <w:sz w:val="25"/>
          <w:szCs w:val="25"/>
          <w:lang w:val="pl-PL"/>
        </w:rPr>
      </w:pPr>
    </w:p>
    <w:p w:rsidR="0EC9D93F" w:rsidP="66CA4D8B" w:rsidRDefault="0EC9D93F" w14:paraId="2DF709E6" w14:textId="1FF24939">
      <w:pPr>
        <w:pStyle w:val="ListParagraph"/>
        <w:numPr>
          <w:ilvl w:val="1"/>
          <w:numId w:val="1"/>
        </w:numPr>
        <w:spacing w:line="390" w:lineRule="exact"/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5"/>
          <w:szCs w:val="25"/>
          <w:lang w:val="pl-PL"/>
        </w:rPr>
      </w:pPr>
    </w:p>
    <w:p w:rsidR="0EC9D93F" w:rsidP="66CA4D8B" w:rsidRDefault="0EC9D93F" w14:paraId="56FAB99C" w14:textId="68FA7282">
      <w:pPr>
        <w:pStyle w:val="ListParagraph"/>
        <w:numPr>
          <w:ilvl w:val="1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2"/>
          <w:szCs w:val="22"/>
        </w:rPr>
      </w:pPr>
      <w:r>
        <w:drawing>
          <wp:inline wp14:editId="1111F435" wp14:anchorId="6EAF09C8">
            <wp:extent cx="4324350" cy="4533900"/>
            <wp:effectExtent l="0" t="0" r="0" b="0"/>
            <wp:docPr id="113912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eb4e45f7e742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C9D93F" w:rsidP="66CA4D8B" w:rsidRDefault="0EC9D93F" w14:paraId="4675C5FA" w14:textId="3C253D42">
      <w:pPr>
        <w:pStyle w:val="ListParagraph"/>
        <w:numPr>
          <w:ilvl w:val="1"/>
          <w:numId w:val="1"/>
        </w:numPr>
        <w:spacing w:line="390" w:lineRule="exact"/>
        <w:jc w:val="left"/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vertAlign w:val="baseline"/>
          <w:lang w:val="pl-PL"/>
        </w:rPr>
      </w:pPr>
      <w:r w:rsidRPr="66CA4D8B" w:rsidR="66CA4D8B">
        <w:rPr>
          <w:rFonts w:ascii="Times New Roman" w:hAnsi="Times New Roman" w:eastAsia="Times New Roman" w:cs="Times New Roman"/>
          <w:b w:val="1"/>
          <w:bCs w:val="1"/>
          <w:noProof w:val="0"/>
          <w:color w:val="0070C0"/>
          <w:sz w:val="24"/>
          <w:szCs w:val="24"/>
          <w:vertAlign w:val="baseline"/>
          <w:lang w:val="pl"/>
        </w:rPr>
        <w:t>Na podsumowanie wiadomości:</w:t>
      </w:r>
    </w:p>
    <w:p w:rsidR="0EC9D93F" w:rsidP="66CA4D8B" w:rsidRDefault="0EC9D93F" w14:paraId="2E9BE087" w14:textId="36B2F599">
      <w:pPr>
        <w:spacing w:line="390" w:lineRule="exact"/>
        <w:jc w:val="left"/>
        <w:rPr>
          <w:rFonts w:ascii="Times New Roman" w:hAnsi="Times New Roman" w:eastAsia="Times New Roman" w:cs="Times New Roman"/>
          <w:noProof w:val="0"/>
          <w:sz w:val="24"/>
          <w:szCs w:val="24"/>
          <w:lang w:val="pl-PL"/>
        </w:rPr>
      </w:pPr>
      <w:hyperlink r:id="R2ab6fd48d7b941d0">
        <w:r w:rsidRPr="66CA4D8B" w:rsidR="66CA4D8B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l"/>
          </w:rPr>
          <w:t>https://epodreczniki.pl/a/cukry---sacharoza/Dvq5UnGQq</w:t>
        </w:r>
      </w:hyperlink>
    </w:p>
    <w:p w:rsidR="0EC9D93F" w:rsidP="66CA4D8B" w:rsidRDefault="0EC9D93F" w14:paraId="642BF0F3" w14:textId="0592A54C">
      <w:pPr>
        <w:pStyle w:val="Normal"/>
        <w:jc w:val="left"/>
        <w:rPr>
          <w:rFonts w:ascii="Times New Roman" w:hAnsi="Times New Roman" w:eastAsia="Times New Roman" w:cs="Times New Roman"/>
          <w:b w:val="1"/>
          <w:bCs w:val="1"/>
          <w:noProof w:val="0"/>
          <w:sz w:val="24"/>
          <w:szCs w:val="24"/>
          <w:lang w:val="pl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A93CBFC"/>
  <w15:docId w15:val="{1f04c303-b6a1-473e-b41e-ea7c59ac02fd}"/>
  <w:rsids>
    <w:rsidRoot w:val="36C8528B"/>
    <w:rsid w:val="0EC9D93F"/>
    <w:rsid w:val="36C8528B"/>
    <w:rsid w:val="66CA4D8B"/>
    <w:rsid w:val="7A93CBFC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dlanauczyciela.pl/3234,film-26-badanie-skladu-pierwiastkowego-sacharyd&#243;w" TargetMode="External" Id="Rac1b75db8ef44c26" /><Relationship Type="http://schemas.openxmlformats.org/officeDocument/2006/relationships/numbering" Target="/word/numbering.xml" Id="R5daa2cec9d0a48e5" /><Relationship Type="http://schemas.openxmlformats.org/officeDocument/2006/relationships/image" Target="/media/image.png" Id="R62d8118ceab4402a" /><Relationship Type="http://schemas.openxmlformats.org/officeDocument/2006/relationships/hyperlink" Target="https://epodreczniki.pl/a/cukry---glukoza-i-fruktoza/DIEPptxTJ" TargetMode="External" Id="R0f2c68d4ff084bf6" /><Relationship Type="http://schemas.openxmlformats.org/officeDocument/2006/relationships/image" Target="/media/image2.png" Id="R292b2fcdb1e44da1" /><Relationship Type="http://schemas.openxmlformats.org/officeDocument/2006/relationships/hyperlink" Target="https://epodreczniki.pl/a/cukry---glukoza-i-fruktoza/DIEPptxTJ" TargetMode="External" Id="R7defee119b594fe4" /><Relationship Type="http://schemas.openxmlformats.org/officeDocument/2006/relationships/image" Target="/media/image3.png" Id="R1c957af74de84f75" /><Relationship Type="http://schemas.openxmlformats.org/officeDocument/2006/relationships/hyperlink" Target="https://epodreczniki.pl/a/cukry---glukoza-i-fruktoza/DIEPptxTJ" TargetMode="External" Id="R6e499f3be18047a5" /><Relationship Type="http://schemas.openxmlformats.org/officeDocument/2006/relationships/image" Target="/media/image4.png" Id="Rfd2d213640284767" /><Relationship Type="http://schemas.openxmlformats.org/officeDocument/2006/relationships/image" Target="/media/image5.png" Id="Rbd1287cdeed0435e" /><Relationship Type="http://schemas.openxmlformats.org/officeDocument/2006/relationships/image" Target="/media/image6.png" Id="R59eb4e45f7e7429a" /><Relationship Type="http://schemas.openxmlformats.org/officeDocument/2006/relationships/hyperlink" Target="https://epodreczniki.pl/a/cukry---sacharoza/Dvq5UnGQq" TargetMode="External" Id="R2ab6fd48d7b941d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2020-06-19T09:11:07.4883294Z</dcterms:created>
  <dcterms:modified xsi:type="dcterms:W3CDTF">2020-06-19T10:06:53.1637212Z</dcterms:modified>
  <dc:creator>Artur Tokarz</dc:creator>
  <lastModifiedBy>Artur Tokarz</lastModifiedBy>
</coreProperties>
</file>